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F4C0">
      <w:pPr>
        <w:rPr>
          <w:rFonts w:ascii="宋体" w:hAnsi="宋体" w:cs="宋体"/>
          <w:color w:val="auto"/>
          <w:szCs w:val="21"/>
          <w:highlight w:val="none"/>
        </w:rPr>
      </w:pP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36E4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6919BBE5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0" w:name="_Toc2320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介入科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0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0AC2F315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7652AE57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44E2A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43380AF6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47A0695E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适用范围：介入科</w:t>
            </w:r>
          </w:p>
        </w:tc>
      </w:tr>
      <w:tr w14:paraId="5BD8E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2D43366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26136ED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47E77591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76F3F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运用介入技术为患者提供优质、高效、便捷、周到的医疗服务、实现对病人的尊重和人性的关怀。提高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医疗质量</w:t>
      </w:r>
      <w:r>
        <w:rPr>
          <w:rFonts w:hint="eastAsia" w:ascii="宋体" w:hAnsi="宋体" w:cs="宋体"/>
          <w:color w:val="auto"/>
          <w:szCs w:val="21"/>
          <w:highlight w:val="none"/>
        </w:rPr>
        <w:t>、改善服务态度，以病人为中心，全面评估病人各方面的情况。解除病人疾患，保证患者安全。</w:t>
      </w:r>
    </w:p>
    <w:p w14:paraId="3160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2" w:firstLineChars="200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7C82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13FB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2.冠心病，冠状动脉造影术，冠状动脉狭窄的支架植入术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及对复杂病变的旋磨技术和血管内超声技术</w:t>
      </w:r>
      <w:r>
        <w:rPr>
          <w:rFonts w:hint="eastAsia" w:ascii="宋体" w:hAnsi="宋体" w:cs="宋体"/>
          <w:color w:val="auto"/>
          <w:szCs w:val="21"/>
          <w:highlight w:val="none"/>
        </w:rPr>
        <w:t>，急诊心脏造影，心率失常的射频消融治疗。先天性心脏病的介入伞堵术，心脏临时及永久性起搏器的植入治疗。</w:t>
      </w:r>
    </w:p>
    <w:p w14:paraId="7B7BA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3.神经介入：脑血管造影，脑动脉瘤的弹簧钢圈栓堵术，脑动静脉瘘的介入栓堵治疗，急性脑血管闭塞的溶栓治疗。</w:t>
      </w:r>
    </w:p>
    <w:p w14:paraId="3A5C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4.周围血管介入：下肢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动</w:t>
      </w:r>
      <w:r>
        <w:rPr>
          <w:rFonts w:hint="eastAsia" w:ascii="宋体" w:hAnsi="宋体" w:cs="宋体"/>
          <w:color w:val="auto"/>
          <w:szCs w:val="21"/>
          <w:highlight w:val="none"/>
        </w:rPr>
        <w:t>静脉血栓的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取栓及</w:t>
      </w:r>
      <w:r>
        <w:rPr>
          <w:rFonts w:hint="eastAsia" w:ascii="宋体" w:hAnsi="宋体" w:cs="宋体"/>
          <w:color w:val="auto"/>
          <w:szCs w:val="21"/>
          <w:highlight w:val="none"/>
        </w:rPr>
        <w:t>滤器植入治疗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下肢动静脉闭塞再通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5630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5.女性输卵管性不孕的子宫输卵管造影术 ，宫颈黏连的宫颈扩张治疗及输卵管闭塞导丝再通治疗。</w:t>
      </w:r>
    </w:p>
    <w:p w14:paraId="14406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6.消化道、尿道、气管、胆道狭窄的球囊扩张及其支架植入治疗。</w:t>
      </w:r>
    </w:p>
    <w:p w14:paraId="13B4A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7.恶性肿瘤（肝癌，肺癌、胰腺癌，盆腔肿瘤）等的介入化疗及其栓塞治疗。</w:t>
      </w:r>
    </w:p>
    <w:p w14:paraId="72801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8.梗阻性黄疸的介入穿刺引流治疗。</w:t>
      </w:r>
    </w:p>
    <w:p w14:paraId="4FA2B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9.肝肾囊肿、卵巢囊肿的穿刺治疗。</w:t>
      </w:r>
    </w:p>
    <w:p w14:paraId="43042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10.出血性（肝、脾破裂，整个产后，支气管动脉出血）等疾病的介入栓塞治疗。</w:t>
      </w:r>
    </w:p>
    <w:p w14:paraId="600C3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11.股骨头无菌坏死的介入治疗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及椎体成形术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31B1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12.周围血管疾病的造影诊断，出血栓塞治疗及其支架植入治疗。</w:t>
      </w:r>
    </w:p>
    <w:p w14:paraId="117F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13.完成医院交办的其他工作任务。</w:t>
      </w:r>
    </w:p>
    <w:p w14:paraId="3C4AF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="1509" w:tblpY="1689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3469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5E98D822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影像中心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A501626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6632388F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68003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66EA7330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4C96B5ED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影像中心</w:t>
            </w:r>
          </w:p>
        </w:tc>
      </w:tr>
      <w:tr w14:paraId="413C7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33A8A0C7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29E050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06</w:t>
            </w:r>
          </w:p>
        </w:tc>
      </w:tr>
    </w:tbl>
    <w:p w14:paraId="5C6899D1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71EFD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利用先进的医学影像设备及团结协作、积极向上的服务团队，提高工作效率，对全身各部位进行检查并采集图像，确保图像清晰，分辨率高，满足诊断要求；合理预约患者，合理安排检查项目，缩短患者等候时间；提高诊断符合率和阳性率，满足临床需要。</w:t>
      </w:r>
    </w:p>
    <w:p w14:paraId="6510952C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1E04D4A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64BFAC94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2.全身各部位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X线、</w:t>
      </w:r>
      <w:r>
        <w:rPr>
          <w:rFonts w:hint="eastAsia" w:ascii="宋体" w:hAnsi="宋体" w:cs="宋体"/>
          <w:color w:val="auto"/>
          <w:szCs w:val="21"/>
          <w:highlight w:val="none"/>
        </w:rPr>
        <w:t>螺旋CT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磁共振检查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7807EAA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.全身各部位螺旋CT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磁共振</w:t>
      </w:r>
      <w:r>
        <w:rPr>
          <w:rFonts w:hint="eastAsia" w:ascii="宋体" w:hAnsi="宋体" w:cs="宋体"/>
          <w:color w:val="auto"/>
          <w:szCs w:val="21"/>
          <w:highlight w:val="none"/>
        </w:rPr>
        <w:t>强化扫描。</w:t>
      </w:r>
    </w:p>
    <w:p w14:paraId="20E1F83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.高分辨率螺旋CT扫描(HRCT）。</w:t>
      </w:r>
    </w:p>
    <w:p w14:paraId="582281E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.胸部低剂量CT扫描、肺小结节分析。</w:t>
      </w:r>
    </w:p>
    <w:p w14:paraId="46574FB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.螺旋CT骨三维重建。</w:t>
      </w:r>
    </w:p>
    <w:p w14:paraId="39BF53A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</w:rPr>
        <w:t>.容积再现VR、多平面重建MPR、表面阴影显示SSD、最大密度投影MIP。</w:t>
      </w:r>
    </w:p>
    <w:p w14:paraId="111EF46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.全身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CT</w:t>
      </w:r>
      <w:r>
        <w:rPr>
          <w:rFonts w:hint="eastAsia" w:ascii="宋体" w:hAnsi="宋体" w:cs="宋体"/>
          <w:color w:val="auto"/>
          <w:szCs w:val="21"/>
          <w:highlight w:val="none"/>
        </w:rPr>
        <w:t>动脉成像：静脉成像：肺动、静脉成像。</w:t>
      </w:r>
    </w:p>
    <w:p w14:paraId="30EA2FF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.胸痛三联征(冠状动脉、主动脉、肺动脉)一站式成像。</w:t>
      </w:r>
    </w:p>
    <w:p w14:paraId="027C2D39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.临床操作的CT引导。</w:t>
      </w:r>
    </w:p>
    <w:p w14:paraId="0C4856BD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highlight w:val="none"/>
        </w:rPr>
        <w:t>.口腔全景摄影检查。</w:t>
      </w:r>
    </w:p>
    <w:p w14:paraId="5383D399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Cs w:val="21"/>
          <w:highlight w:val="none"/>
        </w:rPr>
        <w:t>.“T”管造影检查</w:t>
      </w:r>
      <w:r>
        <w:rPr>
          <w:rFonts w:hint="default" w:ascii="宋体" w:hAnsi="宋体" w:cs="宋体"/>
          <w:color w:val="auto"/>
          <w:szCs w:val="21"/>
          <w:highlight w:val="none"/>
          <w:lang w:val="en-US"/>
        </w:rPr>
        <w:t>及各种特殊造影检查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2438C878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auto"/>
          <w:szCs w:val="21"/>
          <w:highlight w:val="none"/>
        </w:rPr>
        <w:t>.子宫输卵管造影检查。</w:t>
      </w:r>
    </w:p>
    <w:p w14:paraId="4C43529A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14</w:t>
      </w:r>
      <w:r>
        <w:rPr>
          <w:rFonts w:hint="default" w:ascii="宋体" w:hAnsi="宋体" w:cs="宋体"/>
          <w:color w:val="auto"/>
          <w:szCs w:val="21"/>
          <w:highlight w:val="none"/>
          <w:lang w:val="en-US"/>
        </w:rPr>
        <w:t>.小儿肠套叠空气灌肠造影及整复术。</w:t>
      </w:r>
    </w:p>
    <w:p w14:paraId="6A7AF948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Cs w:val="21"/>
          <w:highlight w:val="none"/>
        </w:rPr>
        <w:t>磁共振血管成像：磁共振动脉成像（MRA）、磁共振静脉成像（MRV）、强化血管成像。</w:t>
      </w:r>
    </w:p>
    <w:p w14:paraId="53AB6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Cs w:val="21"/>
          <w:highlight w:val="none"/>
        </w:rPr>
        <w:t>.磁共振水成像：磁共振胰胆管水成像（MRCP）、磁共振泌尿系水成像（MRU）、磁共振脊髓水成像（MRM）。</w:t>
      </w:r>
    </w:p>
    <w:p w14:paraId="4B1C369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cs="宋体"/>
          <w:color w:val="auto"/>
          <w:szCs w:val="21"/>
          <w:highlight w:val="none"/>
        </w:rPr>
        <w:t>.磁共振类PET成像（高敏感全身弥散成像，B-DI）。</w:t>
      </w:r>
    </w:p>
    <w:p w14:paraId="1F000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both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18.磁共振功能成像：弥散加权成像（DI）、灌注成像（PI）、弥散张量成像（DTI）、磁共振</w:t>
      </w:r>
    </w:p>
    <w:p w14:paraId="30A2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p w14:paraId="1764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波谱分析（MRS）、磁敏感加权成像（SAN）。</w:t>
      </w:r>
    </w:p>
    <w:tbl>
      <w:tblPr>
        <w:tblStyle w:val="3"/>
        <w:tblpPr w:leftFromText="180" w:rightFromText="180" w:vertAnchor="page" w:horzAnchor="page" w:tblpX="1509" w:tblpY="1689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4BB85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731EFADF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影像中心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5F3E01D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477C4D1E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21A98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563C0E5B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7BE5D7CF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影像中心</w:t>
            </w:r>
          </w:p>
        </w:tc>
      </w:tr>
    </w:tbl>
    <w:p w14:paraId="223DBB8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Cs w:val="21"/>
          <w:highlight w:val="none"/>
        </w:rPr>
        <w:t>.磁共振全脊柱成像。</w:t>
      </w:r>
    </w:p>
    <w:p w14:paraId="53B7777D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  <w:highlight w:val="none"/>
        </w:rPr>
        <w:t>.磁共振各部位动态增强扫描。</w:t>
      </w:r>
    </w:p>
    <w:p w14:paraId="46A34AE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21.</w:t>
      </w:r>
      <w:r>
        <w:rPr>
          <w:rFonts w:hint="eastAsia" w:ascii="宋体" w:hAnsi="宋体" w:cs="宋体"/>
          <w:color w:val="auto"/>
          <w:szCs w:val="21"/>
          <w:highlight w:val="none"/>
        </w:rPr>
        <w:t>呼吸系统疾病的检查诊断。</w:t>
      </w:r>
    </w:p>
    <w:p w14:paraId="4CF54CD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auto"/>
          <w:szCs w:val="21"/>
          <w:highlight w:val="none"/>
        </w:rPr>
        <w:t>.消化系统疾病的检查诊断。</w:t>
      </w:r>
    </w:p>
    <w:p w14:paraId="4CEAF056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Cs w:val="21"/>
          <w:highlight w:val="none"/>
        </w:rPr>
        <w:t>.骨骼系统疾病的检查诊断。</w:t>
      </w:r>
    </w:p>
    <w:p w14:paraId="54E6BF83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  <w:highlight w:val="none"/>
        </w:rPr>
        <w:t>.循环系统疾病的检查诊断。</w:t>
      </w:r>
    </w:p>
    <w:p w14:paraId="1E266E08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Cs w:val="21"/>
          <w:highlight w:val="none"/>
        </w:rPr>
        <w:t>.乳腺疾病的检查诊断。</w:t>
      </w:r>
    </w:p>
    <w:p w14:paraId="740BC0BC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Cs w:val="21"/>
          <w:highlight w:val="none"/>
        </w:rPr>
        <w:t>.泌尿系统疾病的检查诊断。</w:t>
      </w:r>
    </w:p>
    <w:p w14:paraId="1ABD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cs="宋体"/>
          <w:color w:val="auto"/>
          <w:szCs w:val="21"/>
          <w:highlight w:val="none"/>
        </w:rPr>
        <w:t>.完成医院交办的其他工作任务。</w:t>
      </w:r>
    </w:p>
    <w:p w14:paraId="5734C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3D636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4AB6C111">
            <w:pPr>
              <w:outlineLvl w:val="0"/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br w:type="page"/>
            </w:r>
            <w:bookmarkStart w:id="1" w:name="_Toc20645"/>
            <w:r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sz w:val="28"/>
                <w:szCs w:val="28"/>
                <w:highlight w:val="none"/>
              </w:rPr>
              <w:t>血液透析室</w:t>
            </w:r>
            <w:r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  <w:t>工作职责</w:t>
            </w:r>
            <w:bookmarkEnd w:id="1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5CDB28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61E3745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4B79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282A8CA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颁发部门：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3146297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适用范围：血液透析室</w:t>
            </w:r>
          </w:p>
        </w:tc>
      </w:tr>
      <w:tr w14:paraId="69DE4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4B5FAF22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首次颁发日期：2017-12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4A7D7FE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2024-06</w:t>
            </w:r>
          </w:p>
        </w:tc>
      </w:tr>
    </w:tbl>
    <w:p w14:paraId="4EFC950A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工作概要</w:t>
      </w:r>
    </w:p>
    <w:p w14:paraId="1BD9A3E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运用血液净化的</w:t>
      </w:r>
      <w:r>
        <w:rPr>
          <w:rFonts w:hint="eastAsia" w:ascii="宋体" w:hAnsi="宋体" w:cs="宋体"/>
          <w:color w:val="auto"/>
          <w:szCs w:val="21"/>
          <w:highlight w:val="none"/>
        </w:rPr>
        <w:t>方法为门诊及</w:t>
      </w:r>
      <w:r>
        <w:rPr>
          <w:rFonts w:hint="eastAsia" w:ascii="宋体" w:hAnsi="宋体" w:cs="宋体"/>
          <w:szCs w:val="21"/>
          <w:highlight w:val="none"/>
        </w:rPr>
        <w:t>住院尿毒症病人提供优质、高效、便捷、周到的医疗服务，实现对病人的尊重和人性化关怀。</w:t>
      </w:r>
      <w:r>
        <w:rPr>
          <w:rFonts w:hint="eastAsia" w:ascii="宋体" w:hAnsi="宋体" w:cs="宋体"/>
          <w:color w:val="auto"/>
          <w:szCs w:val="21"/>
          <w:highlight w:val="none"/>
        </w:rPr>
        <w:t>提高</w:t>
      </w:r>
      <w:r>
        <w:rPr>
          <w:rFonts w:hint="eastAsia" w:ascii="宋体" w:hAnsi="宋体" w:cs="宋体"/>
          <w:szCs w:val="21"/>
          <w:highlight w:val="none"/>
          <w:lang w:eastAsia="zh-CN"/>
        </w:rPr>
        <w:t>医疗质量</w:t>
      </w:r>
      <w:r>
        <w:rPr>
          <w:rFonts w:hint="eastAsia" w:ascii="宋体" w:hAnsi="宋体" w:cs="宋体"/>
          <w:szCs w:val="21"/>
          <w:highlight w:val="none"/>
        </w:rPr>
        <w:t>，满足病人需求，全面评估病人各方面的情况</w:t>
      </w:r>
      <w:r>
        <w:rPr>
          <w:rFonts w:hint="eastAsia" w:ascii="宋体" w:hAnsi="宋体" w:cs="宋体"/>
          <w:color w:val="FF000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>为病人提供及时、有效、正确、合理的治疗措施，改善和恢复病人的身心健康。</w:t>
      </w:r>
    </w:p>
    <w:p w14:paraId="5009412A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工作职责</w:t>
      </w:r>
    </w:p>
    <w:p w14:paraId="18CD8B27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1.严格遵守有关法律法规和医院各项规章制度,贯彻落实上级及医院的各项工作安排部署</w:t>
      </w:r>
      <w:r>
        <w:rPr>
          <w:rFonts w:hint="eastAsia" w:ascii="宋体" w:hAnsi="宋体" w:cs="宋体"/>
          <w:color w:val="auto"/>
          <w:szCs w:val="21"/>
          <w:highlight w:val="none"/>
        </w:rPr>
        <w:t>，保障医疗质量和安全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4A2757BA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2.尿毒症的血液净化治疗。</w:t>
      </w:r>
    </w:p>
    <w:p w14:paraId="3ABF88E3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3.尿毒症的医疗护理。</w:t>
      </w:r>
    </w:p>
    <w:p w14:paraId="5BF26739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4.严重的酸碱平衡紊乱的血液净化治疗。</w:t>
      </w:r>
    </w:p>
    <w:p w14:paraId="1EE1E5AA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5.急性肾损伤的血液净化治疗。</w:t>
      </w:r>
    </w:p>
    <w:p w14:paraId="661C73F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6.血液净化患者的中心静脉置管的医疗护理。</w:t>
      </w:r>
    </w:p>
    <w:p w14:paraId="5BAD755F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7.尿毒症的饮食、饮水、干体重、用药及相关知识的宣教。</w:t>
      </w:r>
    </w:p>
    <w:p w14:paraId="3F40000D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szCs w:val="21"/>
          <w:highlight w:val="none"/>
        </w:rPr>
        <w:t>.</w:t>
      </w:r>
      <w:r>
        <w:rPr>
          <w:rFonts w:hint="eastAsia" w:ascii="宋体" w:hAnsi="宋体" w:cs="宋体"/>
          <w:szCs w:val="21"/>
          <w:highlight w:val="none"/>
          <w:lang w:eastAsia="zh-CN"/>
        </w:rPr>
        <w:t>对患者</w:t>
      </w:r>
      <w:r>
        <w:rPr>
          <w:rFonts w:hint="eastAsia" w:ascii="宋体" w:hAnsi="宋体" w:cs="宋体"/>
          <w:szCs w:val="21"/>
          <w:highlight w:val="none"/>
        </w:rPr>
        <w:t>进行疾病相关指导宣教及相关事宜的帮助。</w:t>
      </w:r>
    </w:p>
    <w:p w14:paraId="1326C7CD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szCs w:val="21"/>
          <w:highlight w:val="none"/>
        </w:rPr>
        <w:t>.完成医院交办的其他工作任务。</w:t>
      </w:r>
    </w:p>
    <w:p w14:paraId="6D67FF4B">
      <w:pPr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221E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0B6A78E6">
            <w:pPr>
              <w:outlineLvl w:val="0"/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br w:type="page"/>
            </w:r>
            <w:bookmarkStart w:id="2" w:name="_Toc31121"/>
            <w:r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sz w:val="28"/>
                <w:szCs w:val="28"/>
                <w:highlight w:val="none"/>
              </w:rPr>
              <w:t>预防接种门诊</w:t>
            </w:r>
            <w:r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  <w:t>工作职责</w:t>
            </w:r>
            <w:bookmarkEnd w:id="2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DCEDD35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2D6072D2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0359B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5F636CD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颁发部门：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197098C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适用范围：预防接种门诊</w:t>
            </w:r>
          </w:p>
        </w:tc>
      </w:tr>
      <w:tr w14:paraId="011C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7945799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首次颁发日期：2017-12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A4F5E15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7F2F50FB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工作概要</w:t>
      </w:r>
    </w:p>
    <w:p w14:paraId="5CC86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在预防接种工作中开展人性化服务，提高家长的满意度，增进家长对预防接种工作的了解，主动配合工作，提高预防接种率，减少不良反应的发生，打造预防接种优质护理服务品牌。</w:t>
      </w:r>
    </w:p>
    <w:p w14:paraId="3A68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2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612C3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24C82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2.负责辖区内0-6岁儿童（含流动儿童），免疫规划接种工作的具体实施，狂犬病人的处置、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疫苗</w:t>
      </w:r>
      <w:r>
        <w:rPr>
          <w:rFonts w:hint="eastAsia" w:ascii="宋体" w:hAnsi="宋体" w:cs="宋体"/>
          <w:color w:val="auto"/>
          <w:szCs w:val="21"/>
          <w:highlight w:val="none"/>
        </w:rPr>
        <w:t>接种及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全市</w:t>
      </w:r>
      <w:r>
        <w:rPr>
          <w:rFonts w:hint="eastAsia" w:ascii="宋体" w:hAnsi="宋体" w:cs="宋体"/>
          <w:color w:val="auto"/>
          <w:szCs w:val="21"/>
          <w:highlight w:val="none"/>
        </w:rPr>
        <w:t>成人疫苗的接种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工作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53810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3.按照规定对新生儿建立预防接种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基本信息登记工作</w:t>
      </w:r>
      <w:r>
        <w:rPr>
          <w:rFonts w:hint="eastAsia" w:ascii="宋体" w:hAnsi="宋体" w:cs="宋体"/>
          <w:color w:val="auto"/>
          <w:szCs w:val="21"/>
          <w:highlight w:val="none"/>
        </w:rPr>
        <w:t>，及时发现流动儿童，按规定建立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基本信息登记</w:t>
      </w:r>
      <w:r>
        <w:rPr>
          <w:rFonts w:hint="eastAsia" w:ascii="宋体" w:hAnsi="宋体" w:cs="宋体"/>
          <w:color w:val="auto"/>
          <w:szCs w:val="21"/>
          <w:highlight w:val="none"/>
        </w:rPr>
        <w:t>，给予接种或补种，及时将儿童接种证信息录入电脑，并将信息上传至金苗系统。</w:t>
      </w:r>
    </w:p>
    <w:p w14:paraId="36D6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4.制定第一类疫苗使用计划和第二类疫苗购买计划。</w:t>
      </w:r>
    </w:p>
    <w:p w14:paraId="1FEB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5.做好入托、入学儿童预防接种证查验、疫苗补种及补证工作，及时将儿童入托入学信息录入金苗系统。</w:t>
      </w:r>
    </w:p>
    <w:p w14:paraId="5D97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6.负责预防接种异常反应及接种事故的发现、登记、报告，如发现异常反应按疾控中心要求逐级上报。</w:t>
      </w:r>
    </w:p>
    <w:p w14:paraId="01106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7.按疾控中心的要求每月上报各种表格，包括：基础报表、计划用量、山东省生物制品管理系统，GAVI系统，冷链管理系统、狂苗报表、流动儿童报表、二类疫苗报表，疫苗查漏补种报表等。</w:t>
      </w:r>
    </w:p>
    <w:p w14:paraId="6508F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8.组织开展本</w:t>
      </w:r>
      <w:r>
        <w:rPr>
          <w:rFonts w:hint="eastAsia"/>
          <w:color w:val="auto"/>
          <w:highlight w:val="none"/>
          <w:lang w:eastAsia="zh-CN"/>
        </w:rPr>
        <w:t>单位免疫规划专项培训工作</w:t>
      </w:r>
      <w:r>
        <w:rPr>
          <w:rFonts w:hint="eastAsia"/>
          <w:color w:val="auto"/>
          <w:highlight w:val="none"/>
          <w:lang w:val="en-US" w:eastAsia="zh-CN"/>
        </w:rPr>
        <w:t>.</w:t>
      </w:r>
    </w:p>
    <w:p w14:paraId="76FE8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.完成医院交办的其他工作任务。</w:t>
      </w:r>
    </w:p>
    <w:p w14:paraId="5B6EE22F">
      <w:pPr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220CB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69C8DAC3">
            <w:pPr>
              <w:outlineLvl w:val="0"/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sz w:val="28"/>
                <w:szCs w:val="28"/>
                <w:highlight w:val="none"/>
                <w:lang w:eastAsia="zh-CN"/>
              </w:rPr>
              <w:t>中医</w:t>
            </w:r>
            <w:r>
              <w:rPr>
                <w:rFonts w:hint="eastAsia" w:ascii="Times New Roman" w:hAnsi="Times New Roman" w:eastAsia="黑体"/>
                <w:b/>
                <w:sz w:val="28"/>
                <w:szCs w:val="28"/>
                <w:highlight w:val="none"/>
                <w:lang w:val="en-US" w:eastAsia="zh-CN"/>
              </w:rPr>
              <w:t>适宜技术</w:t>
            </w:r>
            <w:r>
              <w:rPr>
                <w:rFonts w:hint="eastAsia" w:ascii="Times New Roman" w:hAnsi="Times New Roman" w:eastAsia="黑体"/>
                <w:b/>
                <w:sz w:val="28"/>
                <w:szCs w:val="28"/>
                <w:highlight w:val="none"/>
                <w:lang w:eastAsia="zh-CN"/>
              </w:rPr>
              <w:t>门诊</w:t>
            </w:r>
            <w:r>
              <w:rPr>
                <w:rFonts w:ascii="Times New Roman" w:hAnsi="Times New Roman" w:eastAsia="黑体"/>
                <w:b/>
                <w:sz w:val="28"/>
                <w:szCs w:val="28"/>
                <w:highlight w:val="none"/>
              </w:rPr>
              <w:t>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600B8358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6ACCAB4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68836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7DCEB16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颁发部门：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5EC4E798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适宜技术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门诊</w:t>
            </w:r>
          </w:p>
        </w:tc>
      </w:tr>
      <w:tr w14:paraId="63292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30FC680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首次颁发日期：2017-12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FD230B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5659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工作概要</w:t>
      </w:r>
    </w:p>
    <w:p w14:paraId="79D8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运用</w:t>
      </w:r>
      <w:r>
        <w:rPr>
          <w:rFonts w:hint="eastAsia" w:ascii="宋体" w:hAnsi="宋体" w:cs="宋体"/>
          <w:szCs w:val="21"/>
          <w:highlight w:val="none"/>
          <w:lang w:eastAsia="zh-CN"/>
        </w:rPr>
        <w:t>中医护理技术为</w:t>
      </w:r>
      <w:r>
        <w:rPr>
          <w:rFonts w:hint="eastAsia" w:ascii="宋体" w:hAnsi="宋体" w:cs="宋体"/>
          <w:szCs w:val="21"/>
          <w:highlight w:val="none"/>
        </w:rPr>
        <w:t>病人提供优质、高效、便捷、周到的医疗服务，实现对病人的尊重和人性的关怀。提高医疗质量，改善服务态度，以病人为中心，全面评估病人各方面的情况。为病人提供及时正确的诊断和合理有效的治疗，尽可能确保病人安全。</w:t>
      </w:r>
    </w:p>
    <w:p w14:paraId="6A4B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2" w:firstLineChars="200"/>
        <w:textAlignment w:val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工作职责</w:t>
      </w:r>
    </w:p>
    <w:p w14:paraId="6DF7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</w:rPr>
        <w:t>严格遵守有关法律法规和医院各项规章制度,贯彻落实上级及医院的各项工作安排部署，保障医疗质量和安全。</w:t>
      </w:r>
    </w:p>
    <w:p w14:paraId="65091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szCs w:val="21"/>
          <w:highlight w:val="none"/>
          <w:lang w:eastAsia="zh-CN"/>
        </w:rPr>
        <w:t>负责患者接待与咨询，了解患者基本情况，为患者提供中医护理方面的专业指导。</w:t>
      </w:r>
    </w:p>
    <w:p w14:paraId="0462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cs="宋体"/>
          <w:szCs w:val="21"/>
          <w:highlight w:val="none"/>
          <w:lang w:eastAsia="zh-CN"/>
        </w:rPr>
        <w:t>协助医生进行中医诊疗，包括腕踝针、火龙罐、平衡罐、艾灸、刺血等治疗过程的准备工作及后续护理。负责患者的病情观察与记录，及时向医生和护士长汇报患者病情变化，以便调整治疗方案。</w:t>
      </w:r>
    </w:p>
    <w:p w14:paraId="04003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cs="宋体"/>
          <w:szCs w:val="21"/>
          <w:highlight w:val="none"/>
          <w:lang w:eastAsia="zh-CN"/>
        </w:rPr>
        <w:t>执行医嘱，准确实施各项操作，指导患者正确使用及注意事项。</w:t>
      </w:r>
    </w:p>
    <w:p w14:paraId="34EF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cs="宋体"/>
          <w:szCs w:val="21"/>
          <w:highlight w:val="none"/>
          <w:lang w:eastAsia="zh-CN"/>
        </w:rPr>
        <w:t>维护中医诊疗环境的整洁与卫生，确保医疗器械与用品的消毒与灭菌。</w:t>
      </w:r>
    </w:p>
    <w:p w14:paraId="33C45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6.严格清点物品，防止器械物品老化影响治疗效果或威胁病人安全。</w:t>
      </w:r>
    </w:p>
    <w:p w14:paraId="341C9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cs="宋体"/>
          <w:szCs w:val="21"/>
          <w:highlight w:val="none"/>
          <w:lang w:eastAsia="zh-CN"/>
        </w:rPr>
        <w:t>合理安排工作时间，优化工作流程，确保各项护理任务按时完成。</w:t>
      </w:r>
    </w:p>
    <w:p w14:paraId="29DC5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8.</w:t>
      </w:r>
      <w:r>
        <w:rPr>
          <w:rFonts w:hint="eastAsia" w:ascii="宋体" w:hAnsi="宋体" w:cs="宋体"/>
          <w:szCs w:val="21"/>
          <w:highlight w:val="none"/>
          <w:lang w:eastAsia="zh-CN"/>
        </w:rPr>
        <w:t>不断学习新知识、新技能，提高中医护理操作水平，缩短治疗时间。</w:t>
      </w:r>
    </w:p>
    <w:p w14:paraId="3408F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9.</w:t>
      </w:r>
      <w:r>
        <w:rPr>
          <w:rFonts w:hint="eastAsia" w:ascii="宋体" w:hAnsi="宋体" w:cs="宋体"/>
          <w:szCs w:val="21"/>
          <w:highlight w:val="none"/>
          <w:lang w:eastAsia="zh-CN"/>
        </w:rPr>
        <w:t>加强与医生、患者及其他护理人员的沟通协作，提高工作效率。</w:t>
      </w:r>
    </w:p>
    <w:p w14:paraId="099E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10.</w:t>
      </w:r>
      <w:r>
        <w:rPr>
          <w:rFonts w:hint="eastAsia" w:ascii="宋体" w:hAnsi="宋体" w:cs="宋体"/>
          <w:szCs w:val="21"/>
          <w:highlight w:val="none"/>
          <w:lang w:eastAsia="zh-CN"/>
        </w:rPr>
        <w:t>严格遵守中医护理操作规范，确保护理过程安全无误。</w:t>
      </w:r>
    </w:p>
    <w:p w14:paraId="23F6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11.</w:t>
      </w:r>
      <w:r>
        <w:rPr>
          <w:rFonts w:hint="eastAsia" w:ascii="宋体" w:hAnsi="宋体" w:cs="宋体"/>
          <w:szCs w:val="21"/>
          <w:highlight w:val="none"/>
          <w:lang w:eastAsia="zh-CN"/>
        </w:rPr>
        <w:t>定期对自己的工作进行自查与总结，及时发现问题并改进。</w:t>
      </w:r>
    </w:p>
    <w:p w14:paraId="6D385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12.</w:t>
      </w:r>
      <w:r>
        <w:rPr>
          <w:rFonts w:hint="eastAsia" w:ascii="宋体" w:hAnsi="宋体" w:cs="宋体"/>
          <w:szCs w:val="21"/>
          <w:highlight w:val="none"/>
          <w:lang w:eastAsia="zh-CN"/>
        </w:rPr>
        <w:t>对待患者热情、耐心、细心，关心患者的需求与感受。</w:t>
      </w:r>
    </w:p>
    <w:p w14:paraId="1095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13.</w:t>
      </w:r>
      <w:r>
        <w:rPr>
          <w:rFonts w:hint="eastAsia" w:ascii="宋体" w:hAnsi="宋体" w:cs="宋体"/>
          <w:szCs w:val="21"/>
          <w:highlight w:val="none"/>
          <w:lang w:eastAsia="zh-CN"/>
        </w:rPr>
        <w:t>面对工作压力与挑战，保持积极乐观的心态，勇于承担责任。</w:t>
      </w:r>
    </w:p>
    <w:p w14:paraId="43D84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14.</w:t>
      </w:r>
      <w:r>
        <w:rPr>
          <w:rFonts w:hint="eastAsia" w:ascii="宋体" w:hAnsi="宋体" w:cs="宋体"/>
          <w:szCs w:val="21"/>
          <w:highlight w:val="none"/>
          <w:lang w:eastAsia="zh-CN"/>
        </w:rPr>
        <w:t>尊重同事，团结协作，共同为患者提供优质的中医护理服务。</w:t>
      </w:r>
    </w:p>
    <w:p w14:paraId="4980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15.</w:t>
      </w:r>
      <w:r>
        <w:rPr>
          <w:rFonts w:hint="eastAsia" w:ascii="宋体" w:hAnsi="宋体" w:cs="宋体"/>
          <w:szCs w:val="21"/>
          <w:highlight w:val="none"/>
          <w:lang w:eastAsia="zh-CN"/>
        </w:rPr>
        <w:t>熟练掌握中医基础理论、中医护理技术及常见中药基础知识。</w:t>
      </w:r>
    </w:p>
    <w:p w14:paraId="1DA70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16.</w:t>
      </w:r>
      <w:r>
        <w:rPr>
          <w:rFonts w:hint="eastAsia" w:ascii="宋体" w:hAnsi="宋体" w:cs="宋体"/>
          <w:szCs w:val="21"/>
          <w:highlight w:val="none"/>
          <w:lang w:eastAsia="zh-CN"/>
        </w:rPr>
        <w:t>具备一定的临床判断能力，能独立处理常见的中医护理问题。</w:t>
      </w:r>
    </w:p>
    <w:p w14:paraId="0801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17.</w:t>
      </w:r>
      <w:r>
        <w:rPr>
          <w:rFonts w:hint="eastAsia" w:ascii="宋体" w:hAnsi="宋体" w:cs="宋体"/>
          <w:szCs w:val="21"/>
          <w:highlight w:val="none"/>
          <w:lang w:eastAsia="zh-CN"/>
        </w:rPr>
        <w:t>通过相关培训与考核，取得中医护士执业资格，并不断更新专业知识与技能。</w:t>
      </w:r>
    </w:p>
    <w:p w14:paraId="158B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18.</w:t>
      </w:r>
      <w:r>
        <w:rPr>
          <w:rFonts w:hint="eastAsia" w:ascii="宋体" w:hAnsi="宋体" w:cs="宋体"/>
          <w:color w:val="auto"/>
          <w:szCs w:val="21"/>
          <w:highlight w:val="none"/>
        </w:rPr>
        <w:t>完成医院交办的其他工作任务。</w:t>
      </w:r>
      <w:r>
        <w:rPr>
          <w:rFonts w:hint="eastAsia" w:ascii="宋体" w:hAnsi="宋体" w:cs="宋体"/>
          <w:szCs w:val="21"/>
          <w:highlight w:val="none"/>
          <w:lang w:eastAsia="zh-CN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6CE7E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6E58E6CF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3" w:name="_Toc28726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高压氧科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3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81582AF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66BB7FE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48EB7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0A4E29C6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6CE43852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适用范围：高压氧科</w:t>
            </w:r>
          </w:p>
        </w:tc>
      </w:tr>
      <w:tr w14:paraId="7224B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59930020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C86CDF8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4 -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06</w:t>
            </w:r>
          </w:p>
          <w:p w14:paraId="2E0697EB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5954CAC4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412B3E8F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按照医用高压氧舱治疗规范针对一氧化碳中毒、颅脑损伤、脑血管病为主，包括部分周围神经病及中枢系统感染性等疾病，提供优质、高效、便捷、周到的医疗服务，减少并发症发生率，提高救治率。</w:t>
      </w:r>
    </w:p>
    <w:p w14:paraId="54AAEB44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7A3C4F44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54870029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急症适应症的医疗护理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急性一氧化碳中毒及其中毒性脑病、急性气栓症、急性减压病、有害气体（硫化氢、液化石油气、汽油等）中毒、厌氧菌感染（气性坏疽、破伤风等）、休克、视网膜动脉栓塞、心肺复苏后急性脑功能障碍（电击伤、溺水、缢伤、窒息、麻醉意外等）、脑水肿、肺水肿、挤压伤及挤压综合征、急性末梢循环障碍、急性脊髓损伤、断肢（指、趾）再植术后。</w:t>
      </w:r>
    </w:p>
    <w:p w14:paraId="6445267D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非急症适应症的医疗护理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冠心病（心绞痛、心肌梗死等）、快速性心律失常（房颤、期前收缩、心动过速）、心肌炎、支气管哮喘及喘息性支气管炎、缺血性脑血管疾病（脑动脉硬化症、脑血栓、脑梗死等）、血管神经性头痛、面神经炎（贝尔氏面瘫）、高原适应不全症、脑外伤（脑震荡、脑挫伤、颅内血肿清除术后）、植物状态、周围神经损伤、颅内良性肿瘤术后、脑血管疾病术后、多发性硬化、癫痫（非原发性）、骨髓炎、骨折及愈合不良、无菌性骨坏死、慢性皮肤溃疡（动脉供血障碍、静脉淤血、褥疮、糖尿病及急性骨髓炎等所致）、麻痹性肠梗阻、周围血管疾病（脉管炎、雷诺病、深静脉血栓形成等）、冻伤、烧伤、整形术后、植皮术后、突发性耳聋、眩晕综合征（梅尼埃综合征等）、视网膜静脉血栓形成、中心性浆液性脉络膜视网膜病变、视网膜震荡、视神经损伤、糖尿病及其并发症、病毒性脑炎、消化性溃疡、溃疡性结肠炎、运动性损伤、放射性损伤（骨、软组织损伤、膀胱炎等）、药物及化学物中毒、玫瑰糠疹、带状疱疹、牙周病、复发性口疮溃疡、恶性肿瘤（放疗或化疗并用）。</w:t>
      </w:r>
    </w:p>
    <w:p w14:paraId="75C7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4.完成医院交办的其他工作任务。</w:t>
      </w:r>
    </w:p>
    <w:p w14:paraId="69FB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7704B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2715888A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4" w:name="_Toc31195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消毒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供应室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4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D5E58F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27A8D8DE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1E408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035646D0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4C38C978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供应室</w:t>
            </w:r>
          </w:p>
        </w:tc>
      </w:tr>
      <w:tr w14:paraId="6C65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0994074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23470C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2024-06</w:t>
            </w:r>
          </w:p>
        </w:tc>
      </w:tr>
    </w:tbl>
    <w:p w14:paraId="7793272C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701435C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坚持以患者和临床为中心的服务宗旨，提供高效优质服务，确保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医疗质量</w:t>
      </w:r>
      <w:r>
        <w:rPr>
          <w:rFonts w:hint="eastAsia" w:ascii="宋体" w:hAnsi="宋体" w:cs="宋体"/>
          <w:color w:val="auto"/>
          <w:szCs w:val="21"/>
          <w:highlight w:val="none"/>
        </w:rPr>
        <w:t>及工作安全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 w14:paraId="31BC457A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6DEB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1.严格遵守有关法律法规和医院各项规章制度,贯彻落实上级及医院的各项工作安排部署。</w:t>
      </w:r>
    </w:p>
    <w:p w14:paraId="1286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2.负责全院复用诊疗器械、器具和物品的回收、清洗、包装、消毒、灭菌和发放工作。</w:t>
      </w:r>
    </w:p>
    <w:p w14:paraId="36666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3.负责手术敷料的包装、灭菌和发放工作。</w:t>
      </w:r>
    </w:p>
    <w:p w14:paraId="1F43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4.负责外来医疗器械的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登记</w:t>
      </w:r>
      <w:r>
        <w:rPr>
          <w:rFonts w:hint="eastAsia" w:ascii="宋体" w:hAnsi="宋体" w:cs="宋体"/>
          <w:color w:val="auto"/>
          <w:szCs w:val="21"/>
          <w:highlight w:val="none"/>
        </w:rPr>
        <w:t>清洗、包装、灭菌和发放工作。</w:t>
      </w:r>
    </w:p>
    <w:p w14:paraId="15B32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5.负责一次性使用医疗用品的管理和发放工作。</w:t>
      </w:r>
    </w:p>
    <w:p w14:paraId="7186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建立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消毒灭菌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质量追溯系统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发现问题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及时调查与改进，保证无菌物品质量。</w:t>
      </w:r>
    </w:p>
    <w:p w14:paraId="30B7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为临床提高优质服务，密切与科室联系，满足科室需求，保证无菌物品合格率100%。</w:t>
      </w:r>
    </w:p>
    <w:p w14:paraId="33AC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.完成医院交办的其他工作任务。</w:t>
      </w:r>
    </w:p>
    <w:p w14:paraId="0B96496A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1EAA7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6D5FC833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临检中心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772CED9D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5DDECE7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5471A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0383165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24CA7896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适用范围：临检中心</w:t>
            </w:r>
          </w:p>
        </w:tc>
      </w:tr>
      <w:tr w14:paraId="0F76A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14F2C230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60B90DB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6DA440E6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09ECD16C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根据《医疗机构临床实验室管理办法》的要求，检验项目充分满足临床需求，能提供24小时急诊检验服务。全心全意为患者服务，为患者提供准确、及时的检验结果，为临床诊断、疾病防治提供准确的诊断依据。</w:t>
      </w:r>
    </w:p>
    <w:p w14:paraId="5C19055E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根据《山东省输血科基本标准》（2016版），服务项目满足临床诊疗需要，根据临床用血需求制定合理用血计划和安全储血量，具备为临床能提供24小时服务能力，贯彻执行《临床输血技术规范》和《临床用血管理办法》，切实保障输血科学、合理和安全。</w:t>
      </w:r>
    </w:p>
    <w:p w14:paraId="6E67DFA5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2F5F762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3F6732AF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2.临床检验：血液常规检验、尿液常规检验、粪便常规检验、潜血试验等。   </w:t>
      </w:r>
    </w:p>
    <w:p w14:paraId="2C2C21B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3.凝血检验：血凝常规四项、D-二聚体、纤维蛋白原降解产物等。</w:t>
      </w:r>
    </w:p>
    <w:p w14:paraId="1E73BB61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4.生化检验：肝功能、血脂+血糖、肾功、心肌酶谱、电解质二氧化碳、钙、磷、血流变、糖化血红蛋白等。</w:t>
      </w:r>
    </w:p>
    <w:p w14:paraId="301B60BF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5.免疫检验：乙肝五项定性、乙肝五项定量、甲状腺功能、性腺激素六项、肿瘤标志物、特异β人绒毛膜促性腺激素（β-HCG）测定、肌钙蛋白I、利钠肽、贫血三项、降钙素原测定。</w:t>
      </w:r>
    </w:p>
    <w:p w14:paraId="663A6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6.微生物检验：血培养鉴定+药敏、痰液细菌培养+药敏、尿培养+药敏、真菌涂片检查、涂片检菌、淋球菌检查、抗酸染色检查等。</w:t>
      </w:r>
    </w:p>
    <w:p w14:paraId="3737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420" w:left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7.细胞学检验：脱落细胞形态学检查、异常红细胞形态学检查、血液疟原虫检查等。</w:t>
      </w:r>
    </w:p>
    <w:p w14:paraId="01F1C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420" w:left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8.PCR检验：人乳头瘤病毒DNA检查、乙肝DNA检查、甲流、乙流、新冠病毒RNA检查等。</w:t>
      </w:r>
    </w:p>
    <w:p w14:paraId="0834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9.完成医院交办的其他工作任务。</w:t>
      </w:r>
    </w:p>
    <w:p w14:paraId="77DFB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10.</w:t>
      </w:r>
      <w:r>
        <w:rPr>
          <w:rFonts w:ascii="宋体" w:hAnsi="宋体"/>
          <w:color w:val="auto"/>
          <w:szCs w:val="21"/>
          <w:highlight w:val="none"/>
        </w:rPr>
        <w:t>建立</w:t>
      </w:r>
      <w:r>
        <w:rPr>
          <w:rFonts w:hint="eastAsia" w:ascii="宋体" w:hAnsi="宋体"/>
          <w:color w:val="auto"/>
          <w:szCs w:val="21"/>
          <w:highlight w:val="none"/>
        </w:rPr>
        <w:t>输血科</w:t>
      </w:r>
      <w:r>
        <w:rPr>
          <w:rFonts w:ascii="宋体" w:hAnsi="宋体"/>
          <w:color w:val="auto"/>
          <w:szCs w:val="21"/>
          <w:highlight w:val="none"/>
        </w:rPr>
        <w:t>质量管理体系，推动临床合理用血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3ED60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11.</w:t>
      </w:r>
      <w:r>
        <w:rPr>
          <w:rFonts w:ascii="宋体" w:hAnsi="宋体"/>
          <w:color w:val="auto"/>
          <w:szCs w:val="21"/>
          <w:highlight w:val="none"/>
        </w:rPr>
        <w:t>根据</w:t>
      </w:r>
      <w:r>
        <w:rPr>
          <w:rFonts w:hint="eastAsia" w:ascii="宋体" w:hAnsi="宋体"/>
          <w:color w:val="auto"/>
          <w:szCs w:val="21"/>
          <w:highlight w:val="none"/>
        </w:rPr>
        <w:t>总院区</w:t>
      </w:r>
      <w:r>
        <w:rPr>
          <w:rFonts w:ascii="宋体" w:hAnsi="宋体"/>
          <w:color w:val="auto"/>
          <w:szCs w:val="21"/>
          <w:highlight w:val="none"/>
        </w:rPr>
        <w:t>输血科的血液库存情况协调临床用血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3C943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31B44759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临检中心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58EEC8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469E9C6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1A19C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2DF7887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679B4A1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适用范围：临检中心</w:t>
            </w:r>
          </w:p>
        </w:tc>
      </w:tr>
    </w:tbl>
    <w:p w14:paraId="41CF6E17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12.</w:t>
      </w:r>
      <w:r>
        <w:rPr>
          <w:rFonts w:ascii="宋体" w:hAnsi="宋体"/>
          <w:color w:val="auto"/>
          <w:szCs w:val="21"/>
          <w:highlight w:val="none"/>
        </w:rPr>
        <w:t>负责输血相关免疫血液学检测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70408011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13.</w:t>
      </w:r>
      <w:r>
        <w:rPr>
          <w:rFonts w:ascii="宋体" w:hAnsi="宋体"/>
          <w:color w:val="auto"/>
          <w:szCs w:val="21"/>
          <w:highlight w:val="none"/>
        </w:rPr>
        <w:t>参与推动自体输血等血液保护及输血新技术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73B1DBFC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14.</w:t>
      </w:r>
      <w:r>
        <w:rPr>
          <w:rFonts w:ascii="宋体" w:hAnsi="宋体"/>
          <w:color w:val="auto"/>
          <w:szCs w:val="21"/>
          <w:highlight w:val="none"/>
        </w:rPr>
        <w:t>为临床合理用血提供咨询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5D2F4B93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15.</w:t>
      </w:r>
      <w:r>
        <w:rPr>
          <w:rFonts w:ascii="宋体" w:hAnsi="宋体"/>
          <w:color w:val="auto"/>
          <w:szCs w:val="21"/>
          <w:highlight w:val="none"/>
        </w:rPr>
        <w:t>参与临床用血不良事件的调查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7059C921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16.</w:t>
      </w:r>
      <w:r>
        <w:rPr>
          <w:rFonts w:ascii="宋体" w:hAnsi="宋体"/>
          <w:color w:val="auto"/>
          <w:szCs w:val="21"/>
          <w:highlight w:val="none"/>
        </w:rPr>
        <w:t>根据临床治疗需要，参与开展输血治疗相关技术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58B025C8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17.向公众宣传无偿献血知识。</w:t>
      </w:r>
    </w:p>
    <w:p w14:paraId="1CF0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18.</w:t>
      </w:r>
      <w:r>
        <w:rPr>
          <w:rFonts w:hint="eastAsia" w:ascii="宋体" w:hAnsi="宋体" w:cs="宋体"/>
          <w:color w:val="auto"/>
          <w:szCs w:val="21"/>
          <w:highlight w:val="none"/>
        </w:rPr>
        <w:t>完成医院交办的其他工作任务。</w:t>
      </w:r>
    </w:p>
    <w:p w14:paraId="2AC85948">
      <w:pPr>
        <w:adjustRightInd w:val="0"/>
        <w:snapToGrid w:val="0"/>
        <w:spacing w:line="46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</w:p>
    <w:p w14:paraId="141AC1A9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781A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58ACFE23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5" w:name="_Toc12496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临床支持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服务科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5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7B14F04D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2D4F3236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5601D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586A46E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427179A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适用范围：临床支持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服务科</w:t>
            </w:r>
          </w:p>
        </w:tc>
      </w:tr>
      <w:tr w14:paraId="5F01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695BEB7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0A1A92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2024-06</w:t>
            </w:r>
          </w:p>
        </w:tc>
      </w:tr>
    </w:tbl>
    <w:p w14:paraId="4F71E384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49976DFD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规范临床支持中心工作范围及要求，以临床为中心，更好的为患者服务。</w:t>
      </w:r>
    </w:p>
    <w:p w14:paraId="35B56270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5AD75F5A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098326B3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2.负责全院各病区临时性血、尿、便标本的送检工作，认真查对并做好交接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</w:rPr>
        <w:t>记录。</w:t>
      </w:r>
    </w:p>
    <w:p w14:paraId="5A4668B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3.负责全院各病区中午和晚上的临时性急用药品的取送工作，认真查对并做好交接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</w:rPr>
        <w:t>记录。</w:t>
      </w:r>
    </w:p>
    <w:p w14:paraId="68A9AA2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4.负责全院各病区临床用血的取送工作，并做好查对及交接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</w:rPr>
        <w:t>记录。</w:t>
      </w:r>
    </w:p>
    <w:p w14:paraId="5B65883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5.每月底对全院各病区进行满意度调查，征求各病区意见，对反馈的问题及时进行整改，对提出的合理化建议积极采纳，有效解决问题，保持良好合作关系。</w:t>
      </w:r>
    </w:p>
    <w:p w14:paraId="49BD0BEF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</w:t>
      </w:r>
      <w:r>
        <w:rPr>
          <w:rFonts w:ascii="宋体" w:hAnsi="宋体" w:cs="宋体"/>
          <w:color w:val="auto"/>
          <w:szCs w:val="21"/>
          <w:highlight w:val="none"/>
        </w:rPr>
        <w:t>.完成医院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安排</w:t>
      </w:r>
      <w:r>
        <w:rPr>
          <w:rFonts w:ascii="宋体" w:hAnsi="宋体" w:cs="宋体"/>
          <w:color w:val="auto"/>
          <w:szCs w:val="21"/>
          <w:highlight w:val="none"/>
        </w:rPr>
        <w:t>的其他工作任务。</w:t>
      </w:r>
    </w:p>
    <w:p w14:paraId="648DDA37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539B2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65186347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6" w:name="_Toc10950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社区中心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6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1FA75A1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52259B74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52F43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21207A06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58EBF46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适用范围：社区中心</w:t>
            </w:r>
          </w:p>
        </w:tc>
      </w:tr>
      <w:tr w14:paraId="438D2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7E607518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D163DFF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4095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32C1E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负责社区服务中心管理工作。按《药品管理法》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《医疗机构药事管理暂行定》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《基本医疗保险暂行规定》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《城市社区卫生服务机构管理办法》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《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国家基本公共卫生服务规范</w:t>
      </w:r>
      <w:r>
        <w:rPr>
          <w:rFonts w:hint="eastAsia" w:ascii="宋体" w:hAnsi="宋体" w:cs="宋体"/>
          <w:color w:val="auto"/>
          <w:szCs w:val="21"/>
          <w:highlight w:val="none"/>
        </w:rPr>
        <w:t>》等国家相关规定提供全方位社区服务。支持医疗工作，使之符合医疗、行政要求的各项规定。监督、检查各社区服务站各项工作。</w:t>
      </w:r>
    </w:p>
    <w:p w14:paraId="2B12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2E413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6B7BC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2.在医院领导下，做好社区卫生服务中心的业务工作，积极开展以保护、促进人民健康，不断提高居民生活质量为目的的卫生保健工作，认真落实各项卫生工作指标。</w:t>
      </w:r>
    </w:p>
    <w:p w14:paraId="2563C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3.组织制定中心工作计划，病贯彻实施，做好检查及总结工作。</w:t>
      </w:r>
    </w:p>
    <w:p w14:paraId="4109C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4.开展以社区为范围，家庭为单位，健康为中心，人的生命为过程的，以老年、妇女、儿童和慢性病人为重点，集预防、医疗、保健、康复、健康教育、计划生育技术指导为一体的综合性社区卫生服务。</w:t>
      </w:r>
    </w:p>
    <w:p w14:paraId="07EA8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.负责本中心社区卫生服务相关经费（资金）申报管理，检查督促财务收入及支出，确保国有资产保值增值。</w:t>
      </w:r>
    </w:p>
    <w:p w14:paraId="217D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.督促各项工作制度和操作常规的执行，定期检查，不断提高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医疗质量</w:t>
      </w:r>
      <w:r>
        <w:rPr>
          <w:rFonts w:hint="eastAsia" w:ascii="宋体" w:hAnsi="宋体" w:cs="宋体"/>
          <w:color w:val="auto"/>
          <w:szCs w:val="21"/>
          <w:highlight w:val="none"/>
        </w:rPr>
        <w:t>，保证社区卫生服务工作正常有序进行。</w:t>
      </w:r>
    </w:p>
    <w:p w14:paraId="2D75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</w:rPr>
        <w:t>.负责组织、检查医疗、护理、防保等各项工作，定期深入门诊督查，并采取积极有效措施，不断提高卫生服务质量。</w:t>
      </w:r>
    </w:p>
    <w:p w14:paraId="6BEB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.加强后勤工作领导，审查物资供应计划，确保所需物资的供应。</w:t>
      </w:r>
    </w:p>
    <w:p w14:paraId="118D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.及时听取社区居民对中心的工作意见，改进卫生服务。</w:t>
      </w:r>
    </w:p>
    <w:p w14:paraId="2D9D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10.</w:t>
      </w:r>
      <w:r>
        <w:rPr>
          <w:rFonts w:ascii="宋体" w:hAnsi="宋体" w:cs="宋体"/>
          <w:color w:val="auto"/>
          <w:szCs w:val="21"/>
          <w:highlight w:val="none"/>
        </w:rPr>
        <w:t>完成医院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安排</w:t>
      </w:r>
      <w:r>
        <w:rPr>
          <w:rFonts w:ascii="宋体" w:hAnsi="宋体" w:cs="宋体"/>
          <w:color w:val="auto"/>
          <w:szCs w:val="21"/>
          <w:highlight w:val="none"/>
        </w:rPr>
        <w:t>的其他工作任务。</w:t>
      </w:r>
    </w:p>
    <w:p w14:paraId="6573A152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120B3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6A97FA36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7" w:name="_Toc28878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居家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医护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服务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科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7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10514EA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08C4F66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11037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47DC6F5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6B0FA235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适用范围：居家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</w:t>
            </w:r>
          </w:p>
        </w:tc>
      </w:tr>
      <w:tr w14:paraId="7D96B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1ABFF56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45EC3FA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06</w:t>
            </w:r>
          </w:p>
        </w:tc>
      </w:tr>
    </w:tbl>
    <w:p w14:paraId="04EF8200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1D8C351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认真发展家护专业，开展多种居家护理服务，为家护患者提供优质、高效、便捷、周到的医疗护理服务，解除患者疾患，提高患者生活质量。</w:t>
      </w:r>
    </w:p>
    <w:p w14:paraId="1CAB2C20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61B391B7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部门</w:t>
      </w:r>
      <w:r>
        <w:rPr>
          <w:rFonts w:hint="eastAsia" w:ascii="宋体" w:hAnsi="宋体" w:cs="宋体"/>
          <w:color w:val="auto"/>
          <w:szCs w:val="21"/>
          <w:highlight w:val="none"/>
        </w:rPr>
        <w:t>及医院的各项工作安排部署，保障医疗质量和安全。</w:t>
      </w:r>
    </w:p>
    <w:p w14:paraId="58B57D7C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2.负责为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申办家护</w:t>
      </w:r>
      <w:r>
        <w:rPr>
          <w:rFonts w:hint="eastAsia" w:ascii="宋体" w:hAnsi="宋体" w:cs="宋体"/>
          <w:color w:val="auto"/>
          <w:szCs w:val="21"/>
          <w:highlight w:val="none"/>
        </w:rPr>
        <w:t>患者进行材料收集，视频取证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，生活能力评估</w:t>
      </w:r>
      <w:r>
        <w:rPr>
          <w:rFonts w:hint="eastAsia" w:ascii="宋体" w:hAnsi="宋体" w:cs="宋体"/>
          <w:color w:val="auto"/>
          <w:szCs w:val="21"/>
          <w:highlight w:val="none"/>
        </w:rPr>
        <w:t>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初审项目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045C142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3.负责为符合条件的参保患者办理居家建床手续。</w:t>
      </w:r>
    </w:p>
    <w:p w14:paraId="730642A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4.负责对居家患者每周巡诊巡护，观察病情。</w:t>
      </w:r>
    </w:p>
    <w:p w14:paraId="2AD58A5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5.负责对居家患者监测生命体征，提供基础护理。</w:t>
      </w:r>
    </w:p>
    <w:p w14:paraId="040ADD9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6.负责为有留置导尿管或留置鼻饲管的患者进行管道护理及管道更换。</w:t>
      </w:r>
    </w:p>
    <w:p w14:paraId="767DC1B8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7.负责为长期卧床患者进行翻身扣背排痰，预防压疮。</w:t>
      </w:r>
    </w:p>
    <w:p w14:paraId="6E539352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8.负责对居家患者进行床旁的辅助检查。</w:t>
      </w:r>
    </w:p>
    <w:p w14:paraId="725FDBA9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9.负责对居家患者进行饮食指导，用药指导。</w:t>
      </w:r>
    </w:p>
    <w:p w14:paraId="6F1327B4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10.负责对居家患者行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肢体</w:t>
      </w:r>
      <w:r>
        <w:rPr>
          <w:rFonts w:hint="eastAsia" w:ascii="宋体" w:hAnsi="宋体" w:cs="宋体"/>
          <w:color w:val="auto"/>
          <w:szCs w:val="21"/>
          <w:highlight w:val="none"/>
        </w:rPr>
        <w:t>康复训练等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康复项目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741F5B93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11.负责每月对居家患者进行生活能力评定，为达到撤床标准的患者办理撤床手续。</w:t>
      </w:r>
    </w:p>
    <w:p w14:paraId="0401FEDF">
      <w:pPr>
        <w:adjustRightInd w:val="0"/>
        <w:snapToGrid w:val="0"/>
        <w:spacing w:line="46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12.负责为病情变化需要治疗的患者协助其转办入院。</w:t>
      </w:r>
    </w:p>
    <w:p w14:paraId="0ECB4D27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13.负责长护政策的宣传工作。</w:t>
      </w:r>
    </w:p>
    <w:p w14:paraId="6A9E7E83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14.负责家护患者的随访及满意度调查工作。</w:t>
      </w:r>
    </w:p>
    <w:p w14:paraId="214831EB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.完成医院交办的其他工作任务。</w:t>
      </w:r>
    </w:p>
    <w:p w14:paraId="172380D1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64FBC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29BCF1C5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bookmarkStart w:id="8" w:name="_Toc24351"/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健康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体检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科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  <w:bookmarkEnd w:id="8"/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1C60A4E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329CB0F0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7E1A7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25C18BF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0E0C9407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</w:t>
            </w:r>
          </w:p>
        </w:tc>
      </w:tr>
      <w:tr w14:paraId="597B9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2E276F4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7D28C7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2024-06</w:t>
            </w:r>
          </w:p>
        </w:tc>
      </w:tr>
    </w:tbl>
    <w:p w14:paraId="4D53EC3D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0754148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提高健康体检服务质量,满足各阶层人群的健康需求，加强体检队伍的高素质培养,实施多元化的人性化服务,将人性化服务理念贯穿于体检流程的每个环节，提高满意度和体检量。</w:t>
      </w:r>
    </w:p>
    <w:p w14:paraId="54D72D0B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3E514D3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059E61E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2.制定本科室工作制度和年度工作计划。</w:t>
      </w:r>
    </w:p>
    <w:p w14:paraId="724F0B7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3.负责体检工作安排、落实，组织、协调参加体检的临床专家、医技、后勤等相关科室事宜。</w:t>
      </w:r>
    </w:p>
    <w:p w14:paraId="674695A3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4.负责拟定体检合同文本，负责体检资料的准备、保管、整理和统计工作，负责体检结论发放。</w:t>
      </w:r>
    </w:p>
    <w:p w14:paraId="725AEA73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5.负责做好对外健康体检营销工作，加强对外单位的宣传、沟通、协调事宜；做好体检后回访工作。</w:t>
      </w:r>
    </w:p>
    <w:p w14:paraId="57283EF3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6.负责临清市事业单位健康体检及大型企业入职招聘体检工作。</w:t>
      </w:r>
    </w:p>
    <w:p w14:paraId="25B5D4DE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7.负责本院职工健康体检及社区公共卫生体检。</w:t>
      </w:r>
    </w:p>
    <w:p w14:paraId="1E10B407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8.负责全市中小学生健康体检。</w:t>
      </w:r>
    </w:p>
    <w:p w14:paraId="44975B00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9.负责临清市城乡居民健康体检。</w:t>
      </w:r>
    </w:p>
    <w:p w14:paraId="4E0363F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10.负责临清市教育局及在职教职工体检。</w:t>
      </w:r>
    </w:p>
    <w:p w14:paraId="1023B6B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11.负责临清市三八妇女节健康体检。</w:t>
      </w:r>
    </w:p>
    <w:p w14:paraId="3966E66A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12.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做好</w:t>
      </w:r>
      <w:r>
        <w:rPr>
          <w:rFonts w:hint="eastAsia" w:ascii="宋体" w:hAnsi="宋体" w:cs="宋体"/>
          <w:color w:val="auto"/>
          <w:szCs w:val="21"/>
          <w:highlight w:val="none"/>
        </w:rPr>
        <w:t>其他日常工作，完成科室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各项计划</w:t>
      </w:r>
      <w:r>
        <w:rPr>
          <w:rFonts w:hint="eastAsia" w:ascii="宋体" w:hAnsi="宋体" w:cs="宋体"/>
          <w:color w:val="auto"/>
          <w:szCs w:val="21"/>
          <w:highlight w:val="none"/>
        </w:rPr>
        <w:t>及总结。</w:t>
      </w:r>
    </w:p>
    <w:p w14:paraId="36C92240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.完成医院交办的其他工作任务。</w:t>
      </w: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686A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0C13F3C9">
            <w:pPr>
              <w:pStyle w:val="2"/>
              <w:pBdr>
                <w:bottom w:val="none" w:color="auto" w:sz="0" w:space="0"/>
              </w:pBdr>
              <w:spacing w:line="360" w:lineRule="exact"/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eastAsia="zh-CN"/>
              </w:rPr>
              <w:t>颐养中心工作职责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88E607B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74025A1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6D727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58D85131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2197142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颐养中心</w:t>
            </w:r>
          </w:p>
        </w:tc>
      </w:tr>
      <w:tr w14:paraId="16FA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4E64D003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FAAC6C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36BEE9F7">
      <w:pPr>
        <w:adjustRightInd w:val="0"/>
        <w:snapToGrid w:val="0"/>
        <w:spacing w:line="460" w:lineRule="exact"/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工作概要</w:t>
      </w:r>
    </w:p>
    <w:p w14:paraId="4060B024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为适应颐养结合机构发展需要，树立以老年人健康为中心理念、以满足老年人健康养老服务需求为目标，充分保障老年人合法权益，提升内部管理质量和水平，遵循全面性、科学性、规范性、时效性和实用性的原则，制订本科室工作职责。</w:t>
      </w:r>
    </w:p>
    <w:p w14:paraId="43ABAE25">
      <w:pPr>
        <w:adjustRightInd w:val="0"/>
        <w:snapToGrid w:val="0"/>
        <w:spacing w:line="460" w:lineRule="exact"/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工作职责</w:t>
      </w:r>
    </w:p>
    <w:p w14:paraId="538C3A67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严格遵守法律法规和医院规章制度，贯彻落实上级及医院的各项工作安排和部署</w:t>
      </w:r>
      <w:r>
        <w:rPr>
          <w:rFonts w:hint="eastAsia" w:ascii="宋体" w:hAnsi="宋体" w:cs="宋体"/>
          <w:color w:val="auto"/>
          <w:szCs w:val="21"/>
          <w:highlight w:val="none"/>
        </w:rPr>
        <w:t>，保障医疗质量和安全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。</w:t>
      </w:r>
    </w:p>
    <w:p w14:paraId="25045F0F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做好对外宣传联谊推广，搞好服务满意度测评，持续改进和提升服务水平，打造医养结合优质品牌。</w:t>
      </w:r>
    </w:p>
    <w:p w14:paraId="7E8BD8BD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监管医疗服务、护理服务、生活照料服务、餐饮服务、环境卫生、文体娱乐、后勤等各项服务质量，并及时向相关部门反馈监督管理意见；加强对设施、设备、安全的巡查工作，发现问题，及时向有关部门转达，并监督实施验收。</w:t>
      </w:r>
    </w:p>
    <w:p w14:paraId="5D9100F1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对入住老人进行身体健康评估，建立健康档案，提供医疗服务、定期检查并严格记录。</w:t>
      </w:r>
    </w:p>
    <w:p w14:paraId="4D9ED0B5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负责制定、修改护士、护理员的工作职责、流程。</w:t>
      </w:r>
    </w:p>
    <w:p w14:paraId="5D23364C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根据老人评估级别，健康状况，针对性实施照护计划。</w:t>
      </w:r>
    </w:p>
    <w:p w14:paraId="19DA46D3">
      <w:pPr>
        <w:numPr>
          <w:ilvl w:val="0"/>
          <w:numId w:val="0"/>
        </w:numPr>
        <w:adjustRightInd w:val="0"/>
        <w:snapToGrid w:val="0"/>
        <w:spacing w:line="46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组织并丰富住养老人的日常文化娱乐生活，做好住养老人的心理疏导、情绪管理、健康宣教。</w:t>
      </w:r>
    </w:p>
    <w:p w14:paraId="63F84E8B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负责监督护理人员对住养老人的生活照护质量。</w:t>
      </w:r>
    </w:p>
    <w:p w14:paraId="3D2FA9B7">
      <w:pPr>
        <w:adjustRightInd w:val="0"/>
        <w:snapToGrid w:val="0"/>
        <w:spacing w:line="460" w:lineRule="exact"/>
        <w:ind w:firstLine="420" w:firstLineChars="200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9.</w:t>
      </w:r>
      <w:r>
        <w:rPr>
          <w:rFonts w:hint="eastAsia" w:ascii="宋体" w:hAnsi="宋体" w:cs="宋体"/>
          <w:color w:val="auto"/>
          <w:szCs w:val="21"/>
          <w:highlight w:val="none"/>
        </w:rPr>
        <w:t>完成医院交办的其他工作任务。</w:t>
      </w:r>
    </w:p>
    <w:p w14:paraId="385F0A35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br w:type="page"/>
      </w:r>
    </w:p>
    <w:tbl>
      <w:tblPr>
        <w:tblStyle w:val="3"/>
        <w:tblpPr w:leftFromText="180" w:rightFromText="180" w:vertAnchor="page" w:horzAnchor="page" w:tblpXSpec="center" w:tblpY="1718"/>
        <w:tblOverlap w:val="never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2561"/>
        <w:gridCol w:w="1310"/>
      </w:tblGrid>
      <w:tr w14:paraId="24C46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229" w:type="dxa"/>
            <w:tcBorders>
              <w:top w:val="single" w:color="auto" w:sz="12" w:space="0"/>
            </w:tcBorders>
            <w:noWrap w:val="0"/>
            <w:vAlign w:val="center"/>
          </w:tcPr>
          <w:p w14:paraId="480BA570">
            <w:pPr>
              <w:outlineLvl w:val="0"/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Times New Roman" w:hAnsi="Times New Roman" w:eastAsia="黑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专护病房</w:t>
            </w:r>
            <w:r>
              <w:rPr>
                <w:rFonts w:ascii="Times New Roman" w:hAnsi="Times New Roman" w:eastAsia="黑体"/>
                <w:b/>
                <w:color w:val="auto"/>
                <w:sz w:val="28"/>
                <w:szCs w:val="28"/>
                <w:highlight w:val="none"/>
              </w:rPr>
              <w:t>工作职责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5D75540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LYRS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-03</w:t>
            </w:r>
          </w:p>
        </w:tc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7DD70759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页码：1-1</w:t>
            </w:r>
          </w:p>
        </w:tc>
      </w:tr>
      <w:tr w14:paraId="516AB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noWrap w:val="0"/>
            <w:vAlign w:val="center"/>
          </w:tcPr>
          <w:p w14:paraId="2FAC25AD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颁发部门：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科</w:t>
            </w:r>
          </w:p>
        </w:tc>
        <w:tc>
          <w:tcPr>
            <w:tcW w:w="3871" w:type="dxa"/>
            <w:gridSpan w:val="2"/>
            <w:noWrap w:val="0"/>
            <w:vAlign w:val="center"/>
          </w:tcPr>
          <w:p w14:paraId="36FB2BE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专护病房</w:t>
            </w:r>
          </w:p>
        </w:tc>
      </w:tr>
      <w:tr w14:paraId="6DDD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29" w:type="dxa"/>
            <w:tcBorders>
              <w:bottom w:val="single" w:color="auto" w:sz="12" w:space="0"/>
            </w:tcBorders>
            <w:noWrap w:val="0"/>
            <w:vAlign w:val="center"/>
          </w:tcPr>
          <w:p w14:paraId="333D6C1C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首次颁发日期：2017-12</w:t>
            </w:r>
          </w:p>
        </w:tc>
        <w:tc>
          <w:tcPr>
            <w:tcW w:w="3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B41F872"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修订日期：202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 w14:paraId="2F9F0BA9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工作概要</w:t>
      </w:r>
    </w:p>
    <w:p w14:paraId="47E0D827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运用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养老机构等级划分与评定》</w:t>
      </w:r>
      <w:r>
        <w:rPr>
          <w:rFonts w:hint="eastAsia" w:ascii="宋体" w:hAnsi="宋体" w:cs="宋体"/>
          <w:color w:val="auto"/>
          <w:szCs w:val="21"/>
          <w:highlight w:val="none"/>
        </w:rPr>
        <w:t>指南及保健知识为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轻、中、重度失能老人</w:t>
      </w:r>
      <w:r>
        <w:rPr>
          <w:rFonts w:hint="eastAsia" w:ascii="宋体" w:hAnsi="宋体" w:cs="宋体"/>
          <w:color w:val="auto"/>
          <w:szCs w:val="21"/>
          <w:highlight w:val="none"/>
        </w:rPr>
        <w:t>提供优质、高效、便捷、周到的医疗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及照护</w:t>
      </w:r>
      <w:r>
        <w:rPr>
          <w:rFonts w:hint="eastAsia" w:ascii="宋体" w:hAnsi="宋体" w:cs="宋体"/>
          <w:color w:val="auto"/>
          <w:szCs w:val="21"/>
          <w:highlight w:val="none"/>
        </w:rPr>
        <w:t>服务，实现对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老人</w:t>
      </w:r>
      <w:r>
        <w:rPr>
          <w:rFonts w:hint="eastAsia" w:ascii="宋体" w:hAnsi="宋体" w:cs="宋体"/>
          <w:color w:val="auto"/>
          <w:szCs w:val="21"/>
          <w:highlight w:val="none"/>
        </w:rPr>
        <w:t>的尊重和人性的关怀。提高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照护</w:t>
      </w:r>
      <w:r>
        <w:rPr>
          <w:rFonts w:hint="eastAsia" w:ascii="宋体" w:hAnsi="宋体" w:cs="宋体"/>
          <w:color w:val="auto"/>
          <w:szCs w:val="21"/>
          <w:highlight w:val="none"/>
        </w:rPr>
        <w:t>质量，改善服务态度，以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老人</w:t>
      </w:r>
      <w:r>
        <w:rPr>
          <w:rFonts w:hint="eastAsia" w:ascii="宋体" w:hAnsi="宋体" w:cs="宋体"/>
          <w:color w:val="auto"/>
          <w:szCs w:val="21"/>
          <w:highlight w:val="none"/>
        </w:rPr>
        <w:t>为中心，全面评估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老年人</w:t>
      </w:r>
      <w:r>
        <w:rPr>
          <w:rFonts w:hint="eastAsia" w:ascii="宋体" w:hAnsi="宋体" w:cs="宋体"/>
          <w:color w:val="auto"/>
          <w:szCs w:val="21"/>
          <w:highlight w:val="none"/>
        </w:rPr>
        <w:t>各方面的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身体及心理</w:t>
      </w:r>
      <w:r>
        <w:rPr>
          <w:rFonts w:hint="eastAsia" w:ascii="宋体" w:hAnsi="宋体" w:cs="宋体"/>
          <w:color w:val="auto"/>
          <w:szCs w:val="21"/>
          <w:highlight w:val="none"/>
        </w:rPr>
        <w:t>情况。为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老人</w:t>
      </w:r>
      <w:r>
        <w:rPr>
          <w:rFonts w:hint="eastAsia" w:ascii="宋体" w:hAnsi="宋体" w:cs="宋体"/>
          <w:color w:val="auto"/>
          <w:szCs w:val="21"/>
          <w:highlight w:val="none"/>
        </w:rPr>
        <w:t>提供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优质照护</w:t>
      </w:r>
      <w:r>
        <w:rPr>
          <w:rFonts w:hint="eastAsia" w:ascii="宋体" w:hAnsi="宋体" w:cs="宋体"/>
          <w:color w:val="auto"/>
          <w:szCs w:val="21"/>
          <w:highlight w:val="none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确保老年人的晚年生活得到安全、高质量的护理服务和人文关怀。</w:t>
      </w:r>
    </w:p>
    <w:p w14:paraId="57FAA04D">
      <w:pPr>
        <w:adjustRightInd w:val="0"/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工作职责</w:t>
      </w:r>
    </w:p>
    <w:p w14:paraId="73E2A36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1.严格遵守有关法律法规和医院各项规章制度,贯彻落实上级及医院的各项工作安排部署，保障医疗质量和安全。</w:t>
      </w:r>
    </w:p>
    <w:p w14:paraId="270F2DA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轻度、中度、重度失能老人的医疗和照护服务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5272B0F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临终关怀及照护服务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531B26DB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癌症晚期病人的对症治疗和姑息治疗，并提供全方位的照护服务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33612C01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为患者和家属提供相关咨询、心理辅导等服务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032E0031">
      <w:pPr>
        <w:adjustRightInd w:val="0"/>
        <w:snapToGrid w:val="0"/>
        <w:spacing w:line="46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6</w:t>
      </w:r>
      <w:r>
        <w:rPr>
          <w:rFonts w:hint="eastAsia" w:ascii="宋体" w:hAnsi="宋体" w:cs="宋体"/>
          <w:color w:val="auto"/>
          <w:szCs w:val="21"/>
          <w:highlight w:val="none"/>
        </w:rPr>
        <w:t>.对病人、家属进行相关疾病情况和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照护</w:t>
      </w:r>
      <w:r>
        <w:rPr>
          <w:rFonts w:hint="eastAsia" w:ascii="宋体" w:hAnsi="宋体" w:cs="宋体"/>
          <w:color w:val="auto"/>
          <w:szCs w:val="21"/>
          <w:highlight w:val="none"/>
        </w:rPr>
        <w:t>计划的宣教。</w:t>
      </w:r>
    </w:p>
    <w:p w14:paraId="4D1EDA53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7.处理濒死状态，做好临终护理。</w:t>
      </w:r>
    </w:p>
    <w:p w14:paraId="3CA09561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卧床老人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膳食管理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22066EAD">
      <w:pPr>
        <w:adjustRightInd w:val="0"/>
        <w:snapToGrid w:val="0"/>
        <w:spacing w:line="4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退休职工长期护理险的宣传和享受待遇工作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48101FF4">
      <w:pPr>
        <w:adjustRightInd w:val="0"/>
        <w:snapToGrid w:val="0"/>
        <w:spacing w:line="4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.完成医院交办的其他工作任务。</w:t>
      </w:r>
    </w:p>
    <w:p w14:paraId="2806D336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13CEC"/>
    <w:rsid w:val="40613CEC"/>
    <w:rsid w:val="51C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2024-12-17T02:48:00Z</dcterms:created>
  <dc:creator>为你守望</dc:creator>
  <cp:lastModifiedBy>为你守望</cp:lastModifiedBy>
  <dcterms:modified xsi:type="dcterms:W3CDTF">2024-12-17T02:49:59Z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58B24507E0D449ED83EA002583E7A09A_13</vt:lpwstr>
  </property>
</Properties>
</file>